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Building Incremental Success: </w:t>
      </w:r>
      <w:r w:rsidDel="00000000" w:rsidR="00000000" w:rsidRPr="00000000">
        <w:rPr>
          <w:rFonts w:ascii="Raleway" w:cs="Raleway" w:eastAsia="Raleway" w:hAnsi="Raleway"/>
          <w:b w:val="1"/>
          <w:i w:val="1"/>
          <w:sz w:val="24"/>
          <w:szCs w:val="24"/>
          <w:rtl w:val="0"/>
        </w:rPr>
        <w:t xml:space="preserve">Graduated Exposure Intervention Tracker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Phase 1: Baseline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Setting: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3555"/>
        <w:gridCol w:w="4155"/>
        <w:tblGridChange w:id="0">
          <w:tblGrid>
            <w:gridCol w:w="1650"/>
            <w:gridCol w:w="3555"/>
            <w:gridCol w:w="41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Trial/Date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Distance from Target Setting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Behaviors Exhibited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Average Distance: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Phase 2: Intervention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Student will be rewarded in increments, beginning at a distance prior to displaying the behavior (as determined by above data). When the student is successful at the distance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two trials in a row,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increase the goal distance 20%.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Possible rewards to motivate  individual student: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3555"/>
        <w:gridCol w:w="3045"/>
        <w:gridCol w:w="1470"/>
        <w:tblGridChange w:id="0">
          <w:tblGrid>
            <w:gridCol w:w="1650"/>
            <w:gridCol w:w="3555"/>
            <w:gridCol w:w="3045"/>
            <w:gridCol w:w="14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Trial/Date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Goal Distance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Behaviors Exhibited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Reward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Phase 3: Entering the Setting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Once the student is able to safely get to the doorway of the environment, (3 times in a row), reward them for entering the classroom. Then, slowly increase the time spent in the setting to earn the reward.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0"/>
        <w:gridCol w:w="3420"/>
        <w:gridCol w:w="2940"/>
        <w:gridCol w:w="1420"/>
        <w:tblGridChange w:id="0">
          <w:tblGrid>
            <w:gridCol w:w="1580"/>
            <w:gridCol w:w="3420"/>
            <w:gridCol w:w="2940"/>
            <w:gridCol w:w="14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Trial/Date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Goal Time spent in setting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Behaviors Exhibited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Reward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Phase 4: Participation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Once the student is able to physically remain in the setting for a reasonable amount of time, slowly increase the tasks or expected participation to earn the reward.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0"/>
        <w:gridCol w:w="3420"/>
        <w:gridCol w:w="2940"/>
        <w:gridCol w:w="1420"/>
        <w:tblGridChange w:id="0">
          <w:tblGrid>
            <w:gridCol w:w="1580"/>
            <w:gridCol w:w="3420"/>
            <w:gridCol w:w="2940"/>
            <w:gridCol w:w="14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Trial/Date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Participation 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Behaviors Exhibited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Reward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right"/>
    </w:pPr>
    <w:r w:rsidDel="00000000" w:rsidR="00000000" w:rsidRPr="00000000">
      <w:rPr>
        <w:rtl w:val="0"/>
      </w:rPr>
    </w:r>
  </w:p>
  <w:tbl>
    <w:tblPr>
      <w:tblStyle w:val="Table5"/>
      <w:bidi w:val="0"/>
      <w:tblW w:w="9936.0" w:type="dxa"/>
      <w:jc w:val="right"/>
      <w:tblLayout w:type="fixed"/>
      <w:tblLook w:val="0600"/>
    </w:tblPr>
    <w:tblGrid>
      <w:gridCol w:w="4968"/>
      <w:gridCol w:w="4968"/>
      <w:tblGridChange w:id="0">
        <w:tblGrid>
          <w:gridCol w:w="4968"/>
          <w:gridCol w:w="4968"/>
        </w:tblGrid>
      </w:tblGridChange>
    </w:tblGrid>
    <w:tr>
      <w:tc>
        <w:tcPr>
          <w:tcBorders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right"/>
          </w:pPr>
          <w:r w:rsidDel="00000000" w:rsidR="00000000" w:rsidRPr="00000000">
            <w:drawing>
              <wp:inline distB="114300" distT="114300" distL="114300" distR="114300">
                <wp:extent cx="870266" cy="333466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66" cy="3334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line="240" w:lineRule="auto"/>
            <w:contextualSpacing w:val="0"/>
          </w:pPr>
          <w:hyperlink r:id="rId2"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behaviormarinselpa.org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behaviormarinselpa.org" TargetMode="External"/></Relationships>
</file>